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5C10" w14:textId="77777777" w:rsidR="00754AD6" w:rsidRDefault="00000000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Совсем не игрушечное дело: о</w:t>
      </w:r>
      <w:r>
        <w:rPr>
          <w:b/>
          <w:color w:val="000000"/>
          <w:sz w:val="26"/>
          <w:szCs w:val="26"/>
        </w:rPr>
        <w:t xml:space="preserve">ткрыт прием заявок на Всероссийский конкурс «Родная игрушка» </w:t>
      </w:r>
    </w:p>
    <w:p w14:paraId="1BAF945A" w14:textId="77777777" w:rsidR="00754AD6" w:rsidRDefault="00000000">
      <w:pPr>
        <w:spacing w:after="200" w:line="276" w:lineRule="auto"/>
        <w:jc w:val="both"/>
        <w:rPr>
          <w:color w:val="080808"/>
        </w:rPr>
      </w:pPr>
      <w:r>
        <w:rPr>
          <w:color w:val="080808"/>
        </w:rPr>
        <w:t xml:space="preserve">16 ноября стартовал </w:t>
      </w:r>
      <w:hyperlink r:id="rId7">
        <w:r>
          <w:rPr>
            <w:color w:val="1155CC"/>
            <w:u w:val="single"/>
          </w:rPr>
          <w:t>прием заявок</w:t>
        </w:r>
      </w:hyperlink>
      <w:r>
        <w:rPr>
          <w:color w:val="080808"/>
        </w:rPr>
        <w:t xml:space="preserve"> на Всероссийский конкурс «Родная игрушка», организованный Российским обществом «Знание» и Движением Первых. Он нацелен на поддержку и продвижение российских создателей и производителей игр и игрушек и продлится до сентября 2025 года. По итогам конкурса до 25 лучших проектов будут запущены в первый тираж.</w:t>
      </w:r>
    </w:p>
    <w:p w14:paraId="39DB0D37" w14:textId="77777777" w:rsidR="00754AD6" w:rsidRDefault="00000000">
      <w:pPr>
        <w:spacing w:after="200" w:line="276" w:lineRule="auto"/>
        <w:jc w:val="both"/>
        <w:rPr>
          <w:color w:val="080808"/>
        </w:rPr>
      </w:pPr>
      <w:r>
        <w:rPr>
          <w:color w:val="080808"/>
        </w:rPr>
        <w:t xml:space="preserve">Участниками могут стать как профессиональные производители игрушек, так и творческие коллективы, а также независимые авторы в возрасте от 14 лет. Конкурс проводится в пяти номинациях: «лучшая сюжетно-образная игрушка», «настольная игра», «техническая и технологическая игрушка», «конструкторы и сборные модели», «мультимедийный проект». Вместе с номинацией каждому заявителю предстоит выбрать одно или несколько тематических направлений для создания игрушки: «семья, духовно-нравственные ценности», «история и культура России», «технологические прорывы», «герои XXI века». </w:t>
      </w:r>
    </w:p>
    <w:p w14:paraId="2396DA6A" w14:textId="77777777" w:rsidR="00754AD6" w:rsidRDefault="00000000">
      <w:pPr>
        <w:spacing w:after="200" w:line="276" w:lineRule="auto"/>
        <w:jc w:val="both"/>
        <w:rPr>
          <w:color w:val="080808"/>
        </w:rPr>
      </w:pPr>
      <w:r>
        <w:rPr>
          <w:color w:val="080808"/>
        </w:rPr>
        <w:t xml:space="preserve">На первом этапе после оценки поступивших заявок будет отобрано по 45 проектов в каждой номинации, авторы которых займутся созданием моделей игр или игрушек под руководством наставников. После народного </w:t>
      </w:r>
      <w:proofErr w:type="spellStart"/>
      <w:r>
        <w:rPr>
          <w:color w:val="080808"/>
        </w:rPr>
        <w:t>онлайн-голосования</w:t>
      </w:r>
      <w:proofErr w:type="spellEnd"/>
      <w:r>
        <w:rPr>
          <w:color w:val="080808"/>
        </w:rPr>
        <w:t xml:space="preserve"> и голосования </w:t>
      </w:r>
      <w:proofErr w:type="spellStart"/>
      <w:r>
        <w:rPr>
          <w:color w:val="080808"/>
        </w:rPr>
        <w:t>детеи</w:t>
      </w:r>
      <w:proofErr w:type="spellEnd"/>
      <w:r>
        <w:rPr>
          <w:color w:val="080808"/>
        </w:rPr>
        <w:t>̆ на следующий этап пройдут по 15 проектов в каждой категории, их авторы создадут рабочие версии в мастерских компаний-партнеров.</w:t>
      </w:r>
    </w:p>
    <w:p w14:paraId="6D45C968" w14:textId="77777777" w:rsidR="00754AD6" w:rsidRDefault="00000000">
      <w:pPr>
        <w:spacing w:after="200" w:line="276" w:lineRule="auto"/>
        <w:jc w:val="both"/>
        <w:rPr>
          <w:color w:val="080808"/>
        </w:rPr>
      </w:pPr>
      <w:r>
        <w:rPr>
          <w:color w:val="080808"/>
        </w:rPr>
        <w:t>Финал конкурса состоится в виде фестиваля детских игр в сентябре 2025 года, где эксперты, родители и дети смогут протестировать представленные игры и игрушки. Победителями станут до 5 проектов в каждой из номинаций — их запустят в массовое производство и реализуют через торговые сети.</w:t>
      </w:r>
    </w:p>
    <w:p w14:paraId="294C7DC3" w14:textId="1E1EC9A2" w:rsidR="00754AD6" w:rsidRDefault="00000000">
      <w:pPr>
        <w:spacing w:after="200" w:line="276" w:lineRule="auto"/>
        <w:jc w:val="both"/>
      </w:pPr>
      <w:r>
        <w:rPr>
          <w:color w:val="080808"/>
        </w:rPr>
        <w:t>Старт конкурса был объявлен на первом заседании Организационного комитета, которое прошло в Российской государственной детской библиотеке в Москве 16 ноября. В ходе встречи обсуждались цели и задачи конкурса, важность создания российских игрушек, отражающих нашу культуру и традиции. Были представлены планы по созданию реестра отечественных производителей игрушек и проведению психолого-педагогической экспертизы представленных проектов.</w:t>
      </w:r>
    </w:p>
    <w:p w14:paraId="768179BA" w14:textId="4E00F67F" w:rsidR="00754AD6" w:rsidRDefault="00000000">
      <w:pPr>
        <w:spacing w:before="120" w:after="120" w:line="276" w:lineRule="auto"/>
        <w:ind w:right="147"/>
        <w:jc w:val="both"/>
      </w:pPr>
      <w:r>
        <w:rPr>
          <w:i/>
        </w:rPr>
        <w:t xml:space="preserve">«Проект «Родная игрушка» – серьезное и важное дело, об этом говорит и </w:t>
      </w:r>
      <w:r w:rsidR="00F27179">
        <w:rPr>
          <w:i/>
        </w:rPr>
        <w:t>поддержка Президента</w:t>
      </w:r>
      <w:r>
        <w:rPr>
          <w:i/>
        </w:rPr>
        <w:t xml:space="preserve"> России Владимира Путина. Существует хорошая восточная мудрость: если хочешь навсегда победить своего врага, воспитай его детей. Мы не можем отдать воспитание наших детей кому-то другому, и это начинается с такой, казалось бы, “несерьезной” темы. Перед Организационным комитетом стоит совсем не игрушечная задача: не просто провести всероссийский конкурс и определить лучшую игрушку, но сделать так, чтобы она была у каждого ребенка в России»</w:t>
      </w:r>
      <w:r>
        <w:t xml:space="preserve">, – отметил на заседании </w:t>
      </w:r>
      <w:r>
        <w:rPr>
          <w:b/>
        </w:rPr>
        <w:t>Сергей Кириенко</w:t>
      </w:r>
      <w:r>
        <w:t>.</w:t>
      </w:r>
    </w:p>
    <w:p w14:paraId="6027D73E" w14:textId="77777777" w:rsidR="00754AD6" w:rsidRDefault="00000000">
      <w:pPr>
        <w:spacing w:before="120" w:after="120" w:line="276" w:lineRule="auto"/>
        <w:ind w:right="147"/>
        <w:jc w:val="both"/>
        <w:rPr>
          <w:highlight w:val="white"/>
        </w:rPr>
      </w:pPr>
      <w:r>
        <w:t xml:space="preserve">Сопредседателями Оргкомитета конкурса стали Советник Президента Российской Федерации </w:t>
      </w:r>
      <w:r>
        <w:rPr>
          <w:b/>
        </w:rPr>
        <w:t>Елена Ямпольская</w:t>
      </w:r>
      <w:r>
        <w:t xml:space="preserve"> и </w:t>
      </w:r>
      <w:r>
        <w:rPr>
          <w:highlight w:val="white"/>
        </w:rPr>
        <w:t xml:space="preserve">Председатель правления Общероссийского </w:t>
      </w:r>
      <w:r>
        <w:rPr>
          <w:highlight w:val="white"/>
        </w:rPr>
        <w:lastRenderedPageBreak/>
        <w:t xml:space="preserve">общественно-государственного движения детей и молодежи «Движение Первых» </w:t>
      </w:r>
      <w:r>
        <w:rPr>
          <w:b/>
          <w:highlight w:val="white"/>
        </w:rPr>
        <w:t>Артур Орлов</w:t>
      </w:r>
      <w:r>
        <w:rPr>
          <w:highlight w:val="white"/>
        </w:rPr>
        <w:t xml:space="preserve">, а ответственным секретарем Оргкомитета назначен генеральный директор Российского общества «Знание» </w:t>
      </w:r>
      <w:r>
        <w:rPr>
          <w:b/>
          <w:highlight w:val="white"/>
        </w:rPr>
        <w:t xml:space="preserve">Максим </w:t>
      </w:r>
      <w:proofErr w:type="spellStart"/>
      <w:r>
        <w:rPr>
          <w:b/>
          <w:highlight w:val="white"/>
        </w:rPr>
        <w:t>Древаль</w:t>
      </w:r>
      <w:proofErr w:type="spellEnd"/>
      <w:r>
        <w:rPr>
          <w:highlight w:val="white"/>
        </w:rPr>
        <w:t xml:space="preserve">. </w:t>
      </w:r>
    </w:p>
    <w:p w14:paraId="73795D55" w14:textId="77777777" w:rsidR="00754AD6" w:rsidRDefault="00000000">
      <w:pPr>
        <w:spacing w:before="120" w:after="120" w:line="276" w:lineRule="auto"/>
        <w:ind w:right="147"/>
        <w:jc w:val="both"/>
        <w:rPr>
          <w:highlight w:val="white"/>
        </w:rPr>
      </w:pPr>
      <w:r>
        <w:rPr>
          <w:highlight w:val="white"/>
        </w:rPr>
        <w:t xml:space="preserve">Кроме того, членами организационного комитета стали Министр просвещения РФ </w:t>
      </w:r>
      <w:r>
        <w:rPr>
          <w:b/>
          <w:highlight w:val="white"/>
        </w:rPr>
        <w:t>Сергей Кравцов</w:t>
      </w:r>
      <w:r>
        <w:rPr>
          <w:highlight w:val="white"/>
        </w:rPr>
        <w:t xml:space="preserve">, Министр культуры РФ </w:t>
      </w:r>
      <w:r>
        <w:rPr>
          <w:b/>
          <w:highlight w:val="white"/>
        </w:rPr>
        <w:t>Ольга Любимова</w:t>
      </w:r>
      <w:r>
        <w:rPr>
          <w:highlight w:val="white"/>
        </w:rPr>
        <w:t xml:space="preserve">, Министр науки и высшего образования РФ </w:t>
      </w:r>
      <w:r>
        <w:rPr>
          <w:b/>
          <w:highlight w:val="white"/>
        </w:rPr>
        <w:t>Валерий Фальков</w:t>
      </w:r>
      <w:r>
        <w:rPr>
          <w:highlight w:val="white"/>
        </w:rPr>
        <w:t xml:space="preserve">, Уполномоченный при Президенте РФ по правам ребенка </w:t>
      </w:r>
      <w:r>
        <w:rPr>
          <w:b/>
          <w:highlight w:val="white"/>
        </w:rPr>
        <w:t>Мария Львова-Белова</w:t>
      </w:r>
      <w:r>
        <w:rPr>
          <w:highlight w:val="white"/>
        </w:rPr>
        <w:t xml:space="preserve">, Руководитель Федерального агентства по делам молодежи (Росмолодежь) </w:t>
      </w:r>
      <w:r>
        <w:rPr>
          <w:b/>
          <w:highlight w:val="white"/>
        </w:rPr>
        <w:t>Григорий Гуров</w:t>
      </w:r>
      <w:r>
        <w:rPr>
          <w:highlight w:val="white"/>
        </w:rPr>
        <w:t xml:space="preserve">, Руководитель Федеральной службы по надзору в сфере защиты прав потребителей и благополучия человека </w:t>
      </w:r>
      <w:r>
        <w:rPr>
          <w:b/>
          <w:highlight w:val="white"/>
        </w:rPr>
        <w:t>Анна Попова</w:t>
      </w:r>
      <w:r>
        <w:rPr>
          <w:highlight w:val="white"/>
        </w:rPr>
        <w:t xml:space="preserve">, Директор департамента информации и печати Министерства иностранных дел РФ </w:t>
      </w:r>
      <w:r>
        <w:rPr>
          <w:b/>
          <w:highlight w:val="white"/>
        </w:rPr>
        <w:t>Мария Захарова</w:t>
      </w:r>
      <w:r>
        <w:rPr>
          <w:highlight w:val="white"/>
        </w:rPr>
        <w:t xml:space="preserve">, Генеральный директор АНО «Институт развития интернета» </w:t>
      </w:r>
      <w:r>
        <w:rPr>
          <w:b/>
          <w:highlight w:val="white"/>
        </w:rPr>
        <w:t xml:space="preserve">Алексей </w:t>
      </w:r>
      <w:proofErr w:type="spellStart"/>
      <w:r>
        <w:rPr>
          <w:b/>
          <w:highlight w:val="white"/>
        </w:rPr>
        <w:t>Гореславский</w:t>
      </w:r>
      <w:proofErr w:type="spellEnd"/>
      <w:r>
        <w:rPr>
          <w:highlight w:val="white"/>
        </w:rPr>
        <w:t xml:space="preserve">, заместитель Министра промышленности и торговли РФ </w:t>
      </w:r>
      <w:r>
        <w:rPr>
          <w:b/>
          <w:highlight w:val="white"/>
        </w:rPr>
        <w:t>Иван Куликов</w:t>
      </w:r>
      <w:r>
        <w:rPr>
          <w:highlight w:val="white"/>
        </w:rPr>
        <w:t xml:space="preserve">, Генеральный директор Российского фонда прямых инвестиций </w:t>
      </w:r>
      <w:r>
        <w:rPr>
          <w:b/>
          <w:highlight w:val="white"/>
        </w:rPr>
        <w:t>Кирилл Дмитриев</w:t>
      </w:r>
      <w:r>
        <w:rPr>
          <w:highlight w:val="white"/>
        </w:rPr>
        <w:t xml:space="preserve"> и Директор Международного детского центра «Артек», председатель Всероссийского родительского комитета </w:t>
      </w:r>
      <w:r>
        <w:rPr>
          <w:b/>
          <w:highlight w:val="white"/>
        </w:rPr>
        <w:t>Константин Федоренко</w:t>
      </w:r>
      <w:r>
        <w:rPr>
          <w:highlight w:val="white"/>
        </w:rPr>
        <w:t xml:space="preserve">. </w:t>
      </w:r>
    </w:p>
    <w:p w14:paraId="11FE70BB" w14:textId="77777777" w:rsidR="00754AD6" w:rsidRDefault="00754AD6">
      <w:pPr>
        <w:spacing w:before="120" w:after="120" w:line="276" w:lineRule="auto"/>
        <w:ind w:right="147"/>
        <w:jc w:val="both"/>
        <w:rPr>
          <w:highlight w:val="white"/>
        </w:rPr>
      </w:pPr>
    </w:p>
    <w:p w14:paraId="69376A4E" w14:textId="77777777" w:rsidR="00754AD6" w:rsidRDefault="00000000">
      <w:pPr>
        <w:spacing w:before="120" w:after="120" w:line="276" w:lineRule="auto"/>
        <w:ind w:right="147"/>
        <w:jc w:val="both"/>
      </w:pPr>
      <w:r>
        <w:rPr>
          <w:highlight w:val="white"/>
        </w:rPr>
        <w:t xml:space="preserve">Заявки на конкурс принимаются до 14 февраля, более подробно ознакомиться с условиями и подать свой проект можно на </w:t>
      </w:r>
      <w:hyperlink r:id="rId8">
        <w:r>
          <w:rPr>
            <w:color w:val="1155CC"/>
            <w:highlight w:val="white"/>
            <w:u w:val="single"/>
          </w:rPr>
          <w:t>сайте</w:t>
        </w:r>
      </w:hyperlink>
      <w:r>
        <w:rPr>
          <w:highlight w:val="white"/>
        </w:rPr>
        <w:t xml:space="preserve">. Задать вопрос об условиях участия, механике и проектах можно в </w:t>
      </w:r>
      <w:hyperlink r:id="rId9">
        <w:r>
          <w:rPr>
            <w:color w:val="1155CC"/>
            <w:highlight w:val="white"/>
            <w:u w:val="single"/>
          </w:rPr>
          <w:t>телеграм-</w:t>
        </w:r>
      </w:hyperlink>
      <w:hyperlink r:id="rId10">
        <w:r>
          <w:rPr>
            <w:color w:val="1155CC"/>
            <w:u w:val="single"/>
          </w:rPr>
          <w:t>канале</w:t>
        </w:r>
      </w:hyperlink>
      <w:r>
        <w:t xml:space="preserve"> и по электронной почте </w:t>
      </w:r>
      <w:hyperlink r:id="rId11">
        <w:r>
          <w:rPr>
            <w:color w:val="1155CC"/>
            <w:u w:val="single"/>
          </w:rPr>
          <w:t>igrushka@znanierussia.ru</w:t>
        </w:r>
      </w:hyperlink>
      <w:r>
        <w:t xml:space="preserve">. </w:t>
      </w:r>
    </w:p>
    <w:p w14:paraId="0DF63145" w14:textId="77777777" w:rsidR="00754AD6" w:rsidRDefault="00000000">
      <w:pPr>
        <w:spacing w:line="276" w:lineRule="auto"/>
        <w:ind w:right="147"/>
        <w:jc w:val="center"/>
      </w:pPr>
      <w:r>
        <w:t>***</w:t>
      </w:r>
    </w:p>
    <w:p w14:paraId="38CCCC01" w14:textId="77777777" w:rsidR="00754AD6" w:rsidRDefault="00754AD6">
      <w:pPr>
        <w:spacing w:line="276" w:lineRule="auto"/>
        <w:ind w:right="147"/>
        <w:jc w:val="both"/>
        <w:rPr>
          <w:b/>
          <w:i/>
        </w:rPr>
      </w:pPr>
    </w:p>
    <w:p w14:paraId="23BB1516" w14:textId="77777777" w:rsidR="00754AD6" w:rsidRDefault="00000000">
      <w:pPr>
        <w:spacing w:line="276" w:lineRule="auto"/>
        <w:ind w:right="147"/>
        <w:jc w:val="both"/>
      </w:pPr>
      <w:r>
        <w:rPr>
          <w:b/>
          <w:i/>
        </w:rPr>
        <w:t>Российское общество «Знание»</w:t>
      </w:r>
      <w:r>
        <w:rPr>
          <w:i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5B24B4D9" w14:textId="77777777" w:rsidR="00754AD6" w:rsidRDefault="00000000">
      <w:pPr>
        <w:spacing w:line="276" w:lineRule="auto"/>
        <w:ind w:right="147"/>
        <w:jc w:val="both"/>
      </w:pPr>
      <w:r>
        <w:rPr>
          <w:i/>
        </w:rPr>
        <w:t xml:space="preserve">Больше информации о деятельности Российского общества «Знание» — </w:t>
      </w:r>
      <w:hyperlink r:id="rId12">
        <w:r>
          <w:rPr>
            <w:i/>
            <w:color w:val="1155CC"/>
            <w:u w:val="single"/>
          </w:rPr>
          <w:t>на сайте</w:t>
        </w:r>
      </w:hyperlink>
      <w:r>
        <w:rPr>
          <w:i/>
        </w:rPr>
        <w:t xml:space="preserve"> и в социальных сетях: </w:t>
      </w:r>
      <w:hyperlink r:id="rId13">
        <w:r>
          <w:rPr>
            <w:i/>
            <w:color w:val="0563C1"/>
            <w:u w:val="single"/>
          </w:rPr>
          <w:t>ВКонтакте</w:t>
        </w:r>
      </w:hyperlink>
      <w:r>
        <w:rPr>
          <w:i/>
        </w:rPr>
        <w:t xml:space="preserve">, </w:t>
      </w:r>
      <w:hyperlink r:id="rId14">
        <w:r>
          <w:rPr>
            <w:i/>
            <w:color w:val="0563C1"/>
            <w:u w:val="single"/>
          </w:rPr>
          <w:t>Telegram</w:t>
        </w:r>
      </w:hyperlink>
      <w:r>
        <w:rPr>
          <w:i/>
        </w:rPr>
        <w:t>.</w:t>
      </w:r>
    </w:p>
    <w:p w14:paraId="2A3ACA17" w14:textId="77777777" w:rsidR="00754AD6" w:rsidRDefault="00754AD6">
      <w:pPr>
        <w:spacing w:line="276" w:lineRule="auto"/>
        <w:ind w:right="147"/>
        <w:rPr>
          <w:b/>
        </w:rPr>
      </w:pPr>
    </w:p>
    <w:p w14:paraId="2C67A55B" w14:textId="77777777" w:rsidR="00754AD6" w:rsidRDefault="00000000">
      <w:pPr>
        <w:spacing w:line="276" w:lineRule="auto"/>
        <w:ind w:right="147"/>
      </w:pPr>
      <w:r>
        <w:rPr>
          <w:b/>
        </w:rPr>
        <w:t>Контакты для СМИ:</w:t>
      </w:r>
    </w:p>
    <w:p w14:paraId="1F3F5519" w14:textId="77777777" w:rsidR="00754AD6" w:rsidRDefault="00000000">
      <w:pPr>
        <w:spacing w:line="276" w:lineRule="auto"/>
        <w:ind w:right="147"/>
        <w:jc w:val="both"/>
      </w:pPr>
      <w:r>
        <w:rPr>
          <w:b/>
        </w:rPr>
        <w:t>Алена Каткова</w:t>
      </w:r>
      <w:r>
        <w:t xml:space="preserve">, +7 (922) 932-01-17, </w:t>
      </w:r>
      <w:hyperlink r:id="rId15">
        <w:r>
          <w:rPr>
            <w:color w:val="1155CC"/>
            <w:u w:val="single"/>
          </w:rPr>
          <w:t>a.katkova@znanierussia.ru</w:t>
        </w:r>
      </w:hyperlink>
      <w:r>
        <w:t xml:space="preserve"> </w:t>
      </w:r>
    </w:p>
    <w:p w14:paraId="5BB06D08" w14:textId="77777777" w:rsidR="00754AD6" w:rsidRDefault="00000000">
      <w:pPr>
        <w:spacing w:line="276" w:lineRule="auto"/>
        <w:ind w:right="147"/>
        <w:jc w:val="both"/>
      </w:pPr>
      <w:r>
        <w:rPr>
          <w:b/>
        </w:rPr>
        <w:t>Полина Конторович</w:t>
      </w:r>
      <w:r>
        <w:t xml:space="preserve">, +79629632104, </w:t>
      </w:r>
      <w:hyperlink r:id="rId16">
        <w:r>
          <w:rPr>
            <w:color w:val="1155CC"/>
            <w:u w:val="single"/>
          </w:rPr>
          <w:t>p.kontorovich@znanierussia.ru</w:t>
        </w:r>
      </w:hyperlink>
      <w:r>
        <w:t xml:space="preserve"> </w:t>
      </w:r>
    </w:p>
    <w:sectPr w:rsidR="00754AD6">
      <w:headerReference w:type="default" r:id="rId17"/>
      <w:pgSz w:w="11906" w:h="16838"/>
      <w:pgMar w:top="1134" w:right="850" w:bottom="1134" w:left="1701" w:header="170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226CA" w14:textId="77777777" w:rsidR="00FC50F8" w:rsidRDefault="00FC50F8">
      <w:r>
        <w:separator/>
      </w:r>
    </w:p>
  </w:endnote>
  <w:endnote w:type="continuationSeparator" w:id="0">
    <w:p w14:paraId="70BC7246" w14:textId="77777777" w:rsidR="00FC50F8" w:rsidRDefault="00FC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D7E9" w14:textId="77777777" w:rsidR="00FC50F8" w:rsidRDefault="00FC50F8">
      <w:r>
        <w:separator/>
      </w:r>
    </w:p>
  </w:footnote>
  <w:footnote w:type="continuationSeparator" w:id="0">
    <w:p w14:paraId="3F316146" w14:textId="77777777" w:rsidR="00FC50F8" w:rsidRDefault="00FC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D3C8" w14:textId="77777777" w:rsidR="00754AD6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28921D5D" wp14:editId="087D4C8F">
          <wp:simplePos x="0" y="0"/>
          <wp:positionH relativeFrom="column">
            <wp:posOffset>3930340</wp:posOffset>
          </wp:positionH>
          <wp:positionV relativeFrom="paragraph">
            <wp:posOffset>-676273</wp:posOffset>
          </wp:positionV>
          <wp:extent cx="2012950" cy="615950"/>
          <wp:effectExtent l="0" t="0" r="0" b="0"/>
          <wp:wrapNone/>
          <wp:docPr id="6" name="image1.png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3"/>
                  <pic:cNvPicPr preferRelativeResize="0"/>
                </pic:nvPicPr>
                <pic:blipFill>
                  <a:blip r:embed="rId1"/>
                  <a:srcRect t="30978" b="30980"/>
                  <a:stretch>
                    <a:fillRect/>
                  </a:stretch>
                </pic:blipFill>
                <pic:spPr>
                  <a:xfrm>
                    <a:off x="0" y="0"/>
                    <a:ext cx="201295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D6"/>
    <w:rsid w:val="00754AD6"/>
    <w:rsid w:val="00807528"/>
    <w:rsid w:val="009E5C12"/>
    <w:rsid w:val="00F27179"/>
    <w:rsid w:val="00F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0B5A"/>
  <w15:docId w15:val="{7EF39F7E-7128-4FA9-9115-F7C9CC4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6D"/>
    <w:rPr>
      <w:lang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31E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E5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31E5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E5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31E5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ushka.znanierussia.ru" TargetMode="External"/><Relationship Id="rId13" Type="http://schemas.openxmlformats.org/officeDocument/2006/relationships/hyperlink" Target="https://vk.com/znanieruss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grushka.znanierussia.ru" TargetMode="External"/><Relationship Id="rId12" Type="http://schemas.openxmlformats.org/officeDocument/2006/relationships/hyperlink" Target="https://znanierussia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.kontorovich@znanierussia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grushka@znanieruss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.katkova@znanierussia.ru" TargetMode="External"/><Relationship Id="rId10" Type="http://schemas.openxmlformats.org/officeDocument/2006/relationships/hyperlink" Target="https://t.me/rodnaya_igrushk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rodnaya_igrushka" TargetMode="External"/><Relationship Id="rId14" Type="http://schemas.openxmlformats.org/officeDocument/2006/relationships/hyperlink" Target="https://t.me/Znanie_Rus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tY+tzD5INxB9H6AaUgVtN9Tow==">CgMxLjA4AHIhMWVsUjZ1czNCOUlSOGxFWDhZRVRrb2dFUGd5QlEwOHVt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Даниил Дмитриевич</dc:creator>
  <cp:lastModifiedBy>Анна Гурьянова</cp:lastModifiedBy>
  <cp:revision>3</cp:revision>
  <dcterms:created xsi:type="dcterms:W3CDTF">2024-11-15T13:16:00Z</dcterms:created>
  <dcterms:modified xsi:type="dcterms:W3CDTF">2024-11-19T03:08:00Z</dcterms:modified>
</cp:coreProperties>
</file>